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A4" w:rsidRDefault="001F53A4" w:rsidP="00A15542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-222250</wp:posOffset>
            </wp:positionV>
            <wp:extent cx="969264" cy="630936"/>
            <wp:effectExtent l="38100" t="38100" r="40640" b="552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ght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630936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</w:rPr>
        <w:t>John Caldwell School</w:t>
      </w:r>
    </w:p>
    <w:p w:rsidR="001F53A4" w:rsidRDefault="001F53A4" w:rsidP="00A15542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-510540</wp:posOffset>
            </wp:positionV>
            <wp:extent cx="966018" cy="63246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ght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018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</w:rPr>
        <w:t>Grades 6-8 School Supplies</w:t>
      </w:r>
    </w:p>
    <w:p w:rsidR="00825B8B" w:rsidRPr="00A15542" w:rsidRDefault="004843B8" w:rsidP="00A15542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A15542">
        <w:rPr>
          <w:rFonts w:ascii="Arial" w:hAnsi="Arial" w:cs="Arial"/>
          <w:b/>
          <w:sz w:val="28"/>
          <w:szCs w:val="24"/>
        </w:rPr>
        <w:t>2019-2020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  <w:sectPr w:rsidR="004843B8" w:rsidRPr="00A15542" w:rsidSect="00A1554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  <w:sectPr w:rsidR="00A15542" w:rsidRPr="00A15542" w:rsidSect="00A1554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book bag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2 blue pens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2 red pens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3 highlighters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3 erasers</w:t>
      </w:r>
    </w:p>
    <w:p w:rsidR="004843B8" w:rsidRPr="00A15542" w:rsidRDefault="00780E7D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3 pkg. </w:t>
      </w:r>
      <w:r w:rsidR="004843B8" w:rsidRPr="00A15542">
        <w:rPr>
          <w:rFonts w:ascii="Arial" w:hAnsi="Arial" w:cs="Arial"/>
          <w:sz w:val="28"/>
          <w:szCs w:val="24"/>
        </w:rPr>
        <w:t>pencils</w:t>
      </w:r>
    </w:p>
    <w:p w:rsidR="004843B8" w:rsidRPr="00A15542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 sketch</w:t>
      </w:r>
      <w:r w:rsidR="004843B8" w:rsidRPr="00A15542">
        <w:rPr>
          <w:rFonts w:ascii="Arial" w:hAnsi="Arial" w:cs="Arial"/>
          <w:sz w:val="28"/>
          <w:szCs w:val="24"/>
        </w:rPr>
        <w:t>book (</w:t>
      </w:r>
      <w:proofErr w:type="spellStart"/>
      <w:r w:rsidR="004843B8" w:rsidRPr="00A15542">
        <w:rPr>
          <w:rFonts w:ascii="Arial" w:hAnsi="Arial" w:cs="Arial"/>
          <w:sz w:val="28"/>
          <w:szCs w:val="24"/>
        </w:rPr>
        <w:t>Dollarama</w:t>
      </w:r>
      <w:proofErr w:type="spellEnd"/>
      <w:r w:rsidR="004843B8" w:rsidRPr="00A15542">
        <w:rPr>
          <w:rFonts w:ascii="Arial" w:hAnsi="Arial" w:cs="Arial"/>
          <w:sz w:val="28"/>
          <w:szCs w:val="24"/>
        </w:rPr>
        <w:t>)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ruler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pencil case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regular permanent marker</w:t>
      </w:r>
    </w:p>
    <w:p w:rsidR="004843B8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 fine tip permanent marker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2 glue sticks</w:t>
      </w:r>
    </w:p>
    <w:p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pk</w:t>
      </w:r>
      <w:r w:rsidR="001F53A4">
        <w:rPr>
          <w:rFonts w:ascii="Arial" w:hAnsi="Arial" w:cs="Arial"/>
          <w:sz w:val="28"/>
          <w:szCs w:val="24"/>
        </w:rPr>
        <w:t>g.</w:t>
      </w:r>
      <w:r w:rsidRPr="00A15542">
        <w:rPr>
          <w:rFonts w:ascii="Arial" w:hAnsi="Arial" w:cs="Arial"/>
          <w:sz w:val="28"/>
          <w:szCs w:val="24"/>
        </w:rPr>
        <w:t xml:space="preserve"> colouring pencils</w:t>
      </w:r>
    </w:p>
    <w:p w:rsid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pk</w:t>
      </w:r>
      <w:r w:rsidR="001F53A4">
        <w:rPr>
          <w:rFonts w:ascii="Arial" w:hAnsi="Arial" w:cs="Arial"/>
          <w:sz w:val="28"/>
          <w:szCs w:val="24"/>
        </w:rPr>
        <w:t>g.</w:t>
      </w:r>
      <w:r w:rsidRPr="00A15542">
        <w:rPr>
          <w:rFonts w:ascii="Arial" w:hAnsi="Arial" w:cs="Arial"/>
          <w:sz w:val="28"/>
          <w:szCs w:val="24"/>
        </w:rPr>
        <w:t xml:space="preserve"> markers 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3 boxes of tissues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3 tri-fold boards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pair of scissors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geometry set</w:t>
      </w:r>
    </w:p>
    <w:p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pair of headphones/earbuds</w:t>
      </w:r>
    </w:p>
    <w:p w:rsidR="00A15542" w:rsidRPr="00A15542" w:rsidRDefault="00272ACB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USB (optional)</w:t>
      </w:r>
    </w:p>
    <w:p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Gym clothes</w:t>
      </w:r>
    </w:p>
    <w:p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Sneakers</w:t>
      </w:r>
    </w:p>
    <w:p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  <w:sectPr w:rsidR="00A15542" w:rsidRPr="00A15542" w:rsidSect="00A1554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8"/>
          <w:szCs w:val="24"/>
        </w:rPr>
        <w:t>Reusable water bottle</w:t>
      </w:r>
    </w:p>
    <w:p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10 Hilroy scribblers</w:t>
      </w:r>
    </w:p>
    <w:p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pk grid paper</w:t>
      </w:r>
      <w:bookmarkStart w:id="0" w:name="_GoBack"/>
      <w:bookmarkEnd w:id="0"/>
    </w:p>
    <w:p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 xml:space="preserve">1 pk </w:t>
      </w:r>
      <w:r>
        <w:rPr>
          <w:rFonts w:ascii="Arial" w:hAnsi="Arial" w:cs="Arial"/>
          <w:sz w:val="28"/>
          <w:szCs w:val="24"/>
        </w:rPr>
        <w:t xml:space="preserve">of 5 </w:t>
      </w:r>
      <w:r w:rsidRPr="00A15542">
        <w:rPr>
          <w:rFonts w:ascii="Arial" w:hAnsi="Arial" w:cs="Arial"/>
          <w:sz w:val="28"/>
          <w:szCs w:val="24"/>
        </w:rPr>
        <w:t>dividers</w:t>
      </w:r>
    </w:p>
    <w:p w:rsid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 xml:space="preserve">4 pks loose leaf sheets </w:t>
      </w:r>
      <w:r>
        <w:rPr>
          <w:rFonts w:ascii="Arial" w:hAnsi="Arial" w:cs="Arial"/>
          <w:sz w:val="28"/>
          <w:szCs w:val="24"/>
        </w:rPr>
        <w:t>(150 pages/pk)</w:t>
      </w:r>
    </w:p>
    <w:p w:rsidR="00272ACB" w:rsidRPr="00A15542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2 - </w:t>
      </w:r>
      <w:r w:rsidR="00272ACB" w:rsidRPr="00A15542">
        <w:rPr>
          <w:rFonts w:ascii="Arial" w:hAnsi="Arial" w:cs="Arial"/>
          <w:sz w:val="28"/>
          <w:szCs w:val="24"/>
        </w:rPr>
        <w:t>2” Binders (one red, one green</w:t>
      </w:r>
      <w:r w:rsidR="00A15542">
        <w:rPr>
          <w:rFonts w:ascii="Arial" w:hAnsi="Arial" w:cs="Arial"/>
          <w:sz w:val="28"/>
          <w:szCs w:val="24"/>
        </w:rPr>
        <w:t>, no zippers</w:t>
      </w:r>
      <w:r w:rsidR="00272ACB" w:rsidRPr="00A15542">
        <w:rPr>
          <w:rFonts w:ascii="Arial" w:hAnsi="Arial" w:cs="Arial"/>
          <w:sz w:val="28"/>
          <w:szCs w:val="24"/>
        </w:rPr>
        <w:t>)</w:t>
      </w:r>
    </w:p>
    <w:p w:rsidR="00272ACB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</w:t>
      </w:r>
      <w:r w:rsidR="001F53A4">
        <w:rPr>
          <w:rFonts w:ascii="Arial" w:hAnsi="Arial" w:cs="Arial"/>
          <w:sz w:val="28"/>
          <w:szCs w:val="24"/>
        </w:rPr>
        <w:t xml:space="preserve"> - </w:t>
      </w:r>
      <w:r w:rsidR="00272ACB" w:rsidRPr="00A15542">
        <w:rPr>
          <w:rFonts w:ascii="Arial" w:hAnsi="Arial" w:cs="Arial"/>
          <w:sz w:val="28"/>
          <w:szCs w:val="24"/>
        </w:rPr>
        <w:t>1” Binder</w:t>
      </w:r>
      <w:r>
        <w:rPr>
          <w:rFonts w:ascii="Arial" w:hAnsi="Arial" w:cs="Arial"/>
          <w:sz w:val="28"/>
          <w:szCs w:val="24"/>
        </w:rPr>
        <w:t>s (one blue, one black, no zippers</w:t>
      </w:r>
      <w:r w:rsidR="00272ACB" w:rsidRPr="00A15542">
        <w:rPr>
          <w:rFonts w:ascii="Arial" w:hAnsi="Arial" w:cs="Arial"/>
          <w:sz w:val="28"/>
          <w:szCs w:val="24"/>
        </w:rPr>
        <w:t>)</w:t>
      </w:r>
    </w:p>
    <w:p w:rsidR="00272ACB" w:rsidRPr="00A15542" w:rsidRDefault="00272ACB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 xml:space="preserve">10 </w:t>
      </w:r>
      <w:r w:rsidR="00A15542" w:rsidRPr="00A15542">
        <w:rPr>
          <w:rFonts w:ascii="Arial" w:hAnsi="Arial" w:cs="Arial"/>
          <w:sz w:val="28"/>
          <w:szCs w:val="24"/>
        </w:rPr>
        <w:t>duo tangs</w:t>
      </w:r>
      <w:r w:rsidRPr="00A15542">
        <w:rPr>
          <w:rFonts w:ascii="Arial" w:hAnsi="Arial" w:cs="Arial"/>
          <w:sz w:val="28"/>
          <w:szCs w:val="24"/>
        </w:rPr>
        <w:t xml:space="preserve"> (1 red, 2 black, 1 yellow, 1 purple, 1 orange, 1 green, 3 blue)</w:t>
      </w:r>
    </w:p>
    <w:p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A15542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Students are asked</w:t>
      </w:r>
      <w:r w:rsidR="00A15542" w:rsidRPr="00A15542">
        <w:rPr>
          <w:rFonts w:ascii="Arial" w:hAnsi="Arial" w:cs="Arial"/>
          <w:sz w:val="28"/>
          <w:szCs w:val="24"/>
        </w:rPr>
        <w:t xml:space="preserve"> to replenish supplies throughout the year, including pencils which are the main writing utensil for all students. </w:t>
      </w:r>
      <w:r>
        <w:rPr>
          <w:rFonts w:ascii="Arial" w:hAnsi="Arial" w:cs="Arial"/>
          <w:sz w:val="28"/>
          <w:szCs w:val="24"/>
        </w:rPr>
        <w:t xml:space="preserve">Please remember some supplies do not need to purchased new each year, including; book bags, pencil </w:t>
      </w:r>
      <w:r w:rsidR="00A15542" w:rsidRPr="00A15542">
        <w:rPr>
          <w:rFonts w:ascii="Arial" w:hAnsi="Arial" w:cs="Arial"/>
          <w:sz w:val="28"/>
          <w:szCs w:val="24"/>
        </w:rPr>
        <w:t xml:space="preserve">cases </w:t>
      </w:r>
      <w:r>
        <w:rPr>
          <w:rFonts w:ascii="Arial" w:hAnsi="Arial" w:cs="Arial"/>
          <w:sz w:val="28"/>
          <w:szCs w:val="24"/>
        </w:rPr>
        <w:t>and geometry sets.</w:t>
      </w:r>
    </w:p>
    <w:p w:rsidR="001F53A4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1F53A4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Have a wonderful summer! We look forward to seeing you in September.</w:t>
      </w:r>
    </w:p>
    <w:p w:rsidR="001F53A4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</w:p>
    <w:p w:rsidR="001F53A4" w:rsidRPr="00A15542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JCS Middle School Staff</w:t>
      </w:r>
    </w:p>
    <w:sectPr w:rsidR="001F53A4" w:rsidRPr="00A15542" w:rsidSect="00A1554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B8"/>
    <w:rsid w:val="001F53A4"/>
    <w:rsid w:val="00272ACB"/>
    <w:rsid w:val="004843B8"/>
    <w:rsid w:val="00780E7D"/>
    <w:rsid w:val="00825B8B"/>
    <w:rsid w:val="00A15542"/>
    <w:rsid w:val="00B313AC"/>
    <w:rsid w:val="00E77659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A28F0-D5C9-47FB-8458-0E0725C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E0234-36D9-495D-91E3-4087A89DBA6B}"/>
</file>

<file path=customXml/itemProps2.xml><?xml version="1.0" encoding="utf-8"?>
<ds:datastoreItem xmlns:ds="http://schemas.openxmlformats.org/officeDocument/2006/customXml" ds:itemID="{6DFB5FB2-DE68-45C4-A77E-7882F8DE68F7}"/>
</file>

<file path=customXml/itemProps3.xml><?xml version="1.0" encoding="utf-8"?>
<ds:datastoreItem xmlns:ds="http://schemas.openxmlformats.org/officeDocument/2006/customXml" ds:itemID="{DBD279F2-4888-4654-B835-0EF345ABF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Jessica (ASD-W)</dc:creator>
  <cp:keywords/>
  <dc:description/>
  <cp:lastModifiedBy>Harding, Rebecca (ASD-W)</cp:lastModifiedBy>
  <cp:revision>2</cp:revision>
  <dcterms:created xsi:type="dcterms:W3CDTF">2019-06-22T19:46:00Z</dcterms:created>
  <dcterms:modified xsi:type="dcterms:W3CDTF">2019-06-22T19:46:00Z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